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621" w:rsidRDefault="00CF7D96">
      <w:pPr>
        <w:pStyle w:val="Heading5"/>
        <w:spacing w:line="276" w:lineRule="auto"/>
        <w:rPr>
          <w:b/>
          <w:bCs/>
          <w:spacing w:val="0"/>
          <w:sz w:val="24"/>
          <w:szCs w:val="24"/>
        </w:rPr>
      </w:pPr>
      <w:r>
        <w:rPr>
          <w:b/>
          <w:bCs/>
          <w:spacing w:val="0"/>
          <w:sz w:val="24"/>
          <w:szCs w:val="24"/>
        </w:rPr>
        <w:t>PHD RESEACH CONTRIBUTIONS SUMMARY</w:t>
      </w:r>
    </w:p>
    <w:p w:rsidR="00863621" w:rsidRDefault="00863621">
      <w:pPr>
        <w:pStyle w:val="Body"/>
        <w:spacing w:line="276" w:lineRule="auto"/>
        <w:rPr>
          <w:sz w:val="24"/>
          <w:szCs w:val="24"/>
        </w:rPr>
      </w:pPr>
    </w:p>
    <w:p w:rsidR="00863621" w:rsidRDefault="00CF7D96">
      <w:pPr>
        <w:pStyle w:val="Body"/>
        <w:spacing w:line="276" w:lineRule="auto"/>
        <w:rPr>
          <w:sz w:val="24"/>
          <w:szCs w:val="24"/>
        </w:rPr>
      </w:pPr>
      <w:r>
        <w:rPr>
          <w:b/>
          <w:bCs/>
          <w:sz w:val="24"/>
          <w:szCs w:val="24"/>
        </w:rPr>
        <w:t>Title of the thesis</w:t>
      </w:r>
      <w:r>
        <w:rPr>
          <w:sz w:val="24"/>
          <w:szCs w:val="24"/>
        </w:rPr>
        <w:t>: Structural a</w:t>
      </w:r>
      <w:r w:rsidR="00E33360">
        <w:rPr>
          <w:sz w:val="24"/>
          <w:szCs w:val="24"/>
        </w:rPr>
        <w:t xml:space="preserve">nd Semantic Characteristics </w:t>
      </w:r>
      <w:r w:rsidR="00926602">
        <w:rPr>
          <w:sz w:val="24"/>
          <w:szCs w:val="24"/>
        </w:rPr>
        <w:t>of Vietnamese</w:t>
      </w:r>
      <w:r>
        <w:rPr>
          <w:sz w:val="24"/>
          <w:szCs w:val="24"/>
        </w:rPr>
        <w:t xml:space="preserve"> Criminal Science Terminology</w:t>
      </w:r>
    </w:p>
    <w:p w:rsidR="00863621" w:rsidRDefault="00CF7D96">
      <w:pPr>
        <w:pStyle w:val="Body"/>
        <w:spacing w:line="276" w:lineRule="auto"/>
        <w:rPr>
          <w:sz w:val="24"/>
          <w:szCs w:val="24"/>
        </w:rPr>
      </w:pPr>
      <w:r>
        <w:rPr>
          <w:b/>
          <w:bCs/>
          <w:sz w:val="24"/>
          <w:szCs w:val="24"/>
        </w:rPr>
        <w:t>Field of study</w:t>
      </w:r>
      <w:r>
        <w:rPr>
          <w:sz w:val="24"/>
          <w:szCs w:val="24"/>
        </w:rPr>
        <w:t xml:space="preserve">: Vietnamese Linguistics </w:t>
      </w:r>
    </w:p>
    <w:p w:rsidR="00863621" w:rsidRDefault="00CF7D96">
      <w:pPr>
        <w:pStyle w:val="Body"/>
        <w:spacing w:line="276" w:lineRule="auto"/>
        <w:rPr>
          <w:sz w:val="24"/>
          <w:szCs w:val="24"/>
        </w:rPr>
      </w:pPr>
      <w:r>
        <w:rPr>
          <w:b/>
          <w:bCs/>
          <w:sz w:val="24"/>
          <w:szCs w:val="24"/>
        </w:rPr>
        <w:t>Code</w:t>
      </w:r>
      <w:r>
        <w:rPr>
          <w:sz w:val="24"/>
          <w:szCs w:val="24"/>
        </w:rPr>
        <w:t xml:space="preserve">: 62.22.01.02 </w:t>
      </w:r>
    </w:p>
    <w:p w:rsidR="00863621" w:rsidRDefault="00CF7D96">
      <w:pPr>
        <w:pStyle w:val="Body"/>
        <w:spacing w:line="276" w:lineRule="auto"/>
        <w:rPr>
          <w:sz w:val="24"/>
          <w:szCs w:val="24"/>
        </w:rPr>
      </w:pPr>
      <w:r>
        <w:rPr>
          <w:b/>
          <w:bCs/>
          <w:sz w:val="24"/>
          <w:szCs w:val="24"/>
          <w:lang w:val="pt-PT"/>
        </w:rPr>
        <w:t>Candidate</w:t>
      </w:r>
      <w:r>
        <w:rPr>
          <w:b/>
          <w:bCs/>
          <w:sz w:val="24"/>
          <w:szCs w:val="24"/>
        </w:rPr>
        <w:t>’s name</w:t>
      </w:r>
      <w:r>
        <w:rPr>
          <w:sz w:val="24"/>
          <w:szCs w:val="24"/>
        </w:rPr>
        <w:t>: Nguyễ</w:t>
      </w:r>
      <w:r>
        <w:rPr>
          <w:sz w:val="24"/>
          <w:szCs w:val="24"/>
          <w:lang w:val="de-DE"/>
        </w:rPr>
        <w:t>n Quang H</w:t>
      </w:r>
      <w:r>
        <w:rPr>
          <w:sz w:val="24"/>
          <w:szCs w:val="24"/>
          <w:lang w:val="it-IT"/>
        </w:rPr>
        <w:t>ù</w:t>
      </w:r>
      <w:r>
        <w:rPr>
          <w:sz w:val="24"/>
          <w:szCs w:val="24"/>
        </w:rPr>
        <w:t xml:space="preserve">ng </w:t>
      </w:r>
    </w:p>
    <w:p w:rsidR="00863621" w:rsidRDefault="00CF7D96">
      <w:pPr>
        <w:pStyle w:val="Body"/>
        <w:spacing w:line="276" w:lineRule="auto"/>
        <w:rPr>
          <w:sz w:val="24"/>
          <w:szCs w:val="24"/>
        </w:rPr>
      </w:pPr>
      <w:r>
        <w:rPr>
          <w:b/>
          <w:bCs/>
          <w:sz w:val="24"/>
          <w:szCs w:val="24"/>
          <w:lang w:val="it-IT"/>
        </w:rPr>
        <w:t>Supervisors</w:t>
      </w:r>
      <w:r>
        <w:rPr>
          <w:sz w:val="24"/>
          <w:szCs w:val="24"/>
        </w:rPr>
        <w:t>: 1. Prof. Dr. Đỗ Việt H</w:t>
      </w:r>
      <w:r>
        <w:rPr>
          <w:sz w:val="24"/>
          <w:szCs w:val="24"/>
          <w:lang w:val="it-IT"/>
        </w:rPr>
        <w:t>ù</w:t>
      </w:r>
      <w:r>
        <w:rPr>
          <w:sz w:val="24"/>
          <w:szCs w:val="24"/>
          <w:lang w:val="pt-PT"/>
        </w:rPr>
        <w:t>ng; 2. Assoc. Prof. Dr. H</w:t>
      </w:r>
      <w:r>
        <w:rPr>
          <w:sz w:val="24"/>
          <w:szCs w:val="24"/>
          <w:lang w:val="fr-FR"/>
        </w:rPr>
        <w:t xml:space="preserve">à </w:t>
      </w:r>
      <w:r>
        <w:rPr>
          <w:sz w:val="24"/>
          <w:szCs w:val="24"/>
          <w:lang w:val="it-IT"/>
        </w:rPr>
        <w:t>Quang N</w:t>
      </w:r>
      <w:r>
        <w:rPr>
          <w:sz w:val="24"/>
          <w:szCs w:val="24"/>
        </w:rPr>
        <w:t>ăng</w:t>
      </w:r>
    </w:p>
    <w:p w:rsidR="00863621" w:rsidRDefault="00CF7D96">
      <w:pPr>
        <w:pStyle w:val="Body"/>
        <w:spacing w:line="276" w:lineRule="auto"/>
        <w:rPr>
          <w:sz w:val="24"/>
          <w:szCs w:val="24"/>
        </w:rPr>
      </w:pPr>
      <w:r>
        <w:rPr>
          <w:b/>
          <w:bCs/>
          <w:sz w:val="24"/>
          <w:szCs w:val="24"/>
          <w:lang w:val="fr-FR"/>
        </w:rPr>
        <w:t>Institution</w:t>
      </w:r>
      <w:r>
        <w:rPr>
          <w:sz w:val="24"/>
          <w:szCs w:val="24"/>
        </w:rPr>
        <w:t>: Hanoi National University of Education</w:t>
      </w:r>
    </w:p>
    <w:p w:rsidR="00863621" w:rsidRDefault="00CF7D96">
      <w:pPr>
        <w:pStyle w:val="Body"/>
        <w:spacing w:line="276" w:lineRule="auto"/>
        <w:rPr>
          <w:b/>
          <w:bCs/>
          <w:sz w:val="24"/>
          <w:szCs w:val="24"/>
        </w:rPr>
      </w:pPr>
      <w:r>
        <w:rPr>
          <w:b/>
          <w:bCs/>
          <w:sz w:val="24"/>
          <w:szCs w:val="24"/>
        </w:rPr>
        <w:t>Main findings and contributions to knowledge:</w:t>
      </w:r>
    </w:p>
    <w:p w:rsidR="00863621" w:rsidRDefault="00CF7D96">
      <w:pPr>
        <w:pStyle w:val="Body"/>
        <w:spacing w:line="276" w:lineRule="auto"/>
        <w:rPr>
          <w:sz w:val="24"/>
          <w:szCs w:val="24"/>
        </w:rPr>
      </w:pPr>
      <w:r>
        <w:rPr>
          <w:b/>
          <w:bCs/>
          <w:sz w:val="24"/>
          <w:szCs w:val="24"/>
        </w:rPr>
        <w:tab/>
      </w:r>
      <w:r>
        <w:rPr>
          <w:sz w:val="24"/>
          <w:szCs w:val="24"/>
        </w:rPr>
        <w:t xml:space="preserve">The research has </w:t>
      </w:r>
      <w:r w:rsidRPr="00786919">
        <w:rPr>
          <w:bCs/>
          <w:color w:val="auto"/>
          <w:sz w:val="24"/>
          <w:szCs w:val="24"/>
        </w:rPr>
        <w:t>brought to light</w:t>
      </w:r>
      <w:r>
        <w:rPr>
          <w:sz w:val="24"/>
          <w:szCs w:val="24"/>
        </w:rPr>
        <w:t xml:space="preserve"> the two main methods </w:t>
      </w:r>
      <w:r w:rsidRPr="00786919">
        <w:rPr>
          <w:color w:val="auto"/>
          <w:sz w:val="24"/>
          <w:szCs w:val="24"/>
        </w:rPr>
        <w:t xml:space="preserve">applied to </w:t>
      </w:r>
      <w:r w:rsidR="00926602" w:rsidRPr="00786919">
        <w:rPr>
          <w:color w:val="auto"/>
          <w:sz w:val="24"/>
          <w:szCs w:val="24"/>
        </w:rPr>
        <w:t>create</w:t>
      </w:r>
      <w:r w:rsidR="00926602">
        <w:rPr>
          <w:color w:val="FF9300"/>
          <w:sz w:val="24"/>
          <w:szCs w:val="24"/>
        </w:rPr>
        <w:t xml:space="preserve"> </w:t>
      </w:r>
      <w:r w:rsidR="00926602">
        <w:rPr>
          <w:sz w:val="24"/>
          <w:szCs w:val="24"/>
        </w:rPr>
        <w:t>Vietnamese</w:t>
      </w:r>
      <w:r>
        <w:rPr>
          <w:sz w:val="24"/>
          <w:szCs w:val="24"/>
        </w:rPr>
        <w:t xml:space="preserve"> criminal science terms. The</w:t>
      </w:r>
      <w:r w:rsidR="00786919">
        <w:rPr>
          <w:sz w:val="24"/>
          <w:szCs w:val="24"/>
        </w:rPr>
        <w:t xml:space="preserve">se are 1) Terminologisation of </w:t>
      </w:r>
      <w:r>
        <w:rPr>
          <w:sz w:val="24"/>
          <w:szCs w:val="24"/>
        </w:rPr>
        <w:t xml:space="preserve"> common words; and 2) Borrowing foreign terms. The findings indicate that when a common word </w:t>
      </w:r>
      <w:r w:rsidRPr="00786919">
        <w:rPr>
          <w:color w:val="auto"/>
          <w:sz w:val="24"/>
          <w:szCs w:val="24"/>
        </w:rPr>
        <w:t>is</w:t>
      </w:r>
      <w:r>
        <w:rPr>
          <w:sz w:val="24"/>
          <w:szCs w:val="24"/>
        </w:rPr>
        <w:t xml:space="preserve"> terminologised by the meaning being narrowed down, it serves </w:t>
      </w:r>
      <w:r w:rsidRPr="00786919">
        <w:rPr>
          <w:color w:val="auto"/>
          <w:sz w:val="24"/>
          <w:szCs w:val="24"/>
        </w:rPr>
        <w:t>both</w:t>
      </w:r>
      <w:r>
        <w:rPr>
          <w:sz w:val="24"/>
          <w:szCs w:val="24"/>
        </w:rPr>
        <w:t xml:space="preserve"> as an independent term </w:t>
      </w:r>
      <w:r w:rsidR="00551CD8">
        <w:rPr>
          <w:sz w:val="24"/>
          <w:szCs w:val="24"/>
        </w:rPr>
        <w:t>and</w:t>
      </w:r>
      <w:r w:rsidR="00551CD8">
        <w:rPr>
          <w:color w:val="FF9300"/>
          <w:sz w:val="24"/>
          <w:szCs w:val="24"/>
        </w:rPr>
        <w:t xml:space="preserve"> </w:t>
      </w:r>
      <w:r w:rsidR="00551CD8">
        <w:rPr>
          <w:sz w:val="24"/>
          <w:szCs w:val="24"/>
        </w:rPr>
        <w:t>as</w:t>
      </w:r>
      <w:r>
        <w:rPr>
          <w:sz w:val="24"/>
          <w:szCs w:val="24"/>
        </w:rPr>
        <w:t xml:space="preserve"> a constituent in </w:t>
      </w:r>
      <w:r w:rsidRPr="00786919">
        <w:rPr>
          <w:color w:val="auto"/>
          <w:sz w:val="24"/>
          <w:szCs w:val="24"/>
        </w:rPr>
        <w:t>the creation of</w:t>
      </w:r>
      <w:r>
        <w:rPr>
          <w:sz w:val="24"/>
          <w:szCs w:val="24"/>
        </w:rPr>
        <w:t xml:space="preserve"> a new term when </w:t>
      </w:r>
      <w:r w:rsidRPr="00786919">
        <w:rPr>
          <w:color w:val="auto"/>
          <w:sz w:val="24"/>
          <w:szCs w:val="24"/>
          <w:lang w:val="it-IT"/>
        </w:rPr>
        <w:t>combin</w:t>
      </w:r>
      <w:r w:rsidRPr="00786919">
        <w:rPr>
          <w:color w:val="auto"/>
          <w:sz w:val="24"/>
          <w:szCs w:val="24"/>
        </w:rPr>
        <w:t xml:space="preserve">ed </w:t>
      </w:r>
      <w:r>
        <w:rPr>
          <w:sz w:val="24"/>
          <w:szCs w:val="24"/>
        </w:rPr>
        <w:t>with othe</w:t>
      </w:r>
      <w:r w:rsidR="00786919">
        <w:rPr>
          <w:sz w:val="24"/>
          <w:szCs w:val="24"/>
        </w:rPr>
        <w:t xml:space="preserve">r constituents. A common word, </w:t>
      </w:r>
      <w:r>
        <w:rPr>
          <w:sz w:val="24"/>
          <w:szCs w:val="24"/>
        </w:rPr>
        <w:t xml:space="preserve"> terminologised </w:t>
      </w:r>
      <w:r w:rsidRPr="00786919">
        <w:rPr>
          <w:color w:val="auto"/>
          <w:sz w:val="24"/>
          <w:szCs w:val="24"/>
        </w:rPr>
        <w:t>while</w:t>
      </w:r>
      <w:r>
        <w:rPr>
          <w:sz w:val="24"/>
          <w:szCs w:val="24"/>
        </w:rPr>
        <w:t xml:space="preserve"> keeping its original form </w:t>
      </w:r>
      <w:r w:rsidRPr="00786919">
        <w:rPr>
          <w:color w:val="auto"/>
          <w:sz w:val="24"/>
          <w:szCs w:val="24"/>
        </w:rPr>
        <w:t xml:space="preserve">but with a </w:t>
      </w:r>
      <w:r w:rsidRPr="00786919">
        <w:rPr>
          <w:color w:val="auto"/>
          <w:sz w:val="24"/>
          <w:szCs w:val="24"/>
          <w:lang w:val="fr-FR"/>
        </w:rPr>
        <w:t>chang</w:t>
      </w:r>
      <w:r w:rsidRPr="00786919">
        <w:rPr>
          <w:color w:val="auto"/>
          <w:sz w:val="24"/>
          <w:szCs w:val="24"/>
        </w:rPr>
        <w:t>e of meaning</w:t>
      </w:r>
      <w:r>
        <w:rPr>
          <w:color w:val="FF7D78"/>
          <w:sz w:val="24"/>
          <w:szCs w:val="24"/>
        </w:rPr>
        <w:t xml:space="preserve"> </w:t>
      </w:r>
      <w:r w:rsidR="00786919">
        <w:rPr>
          <w:sz w:val="24"/>
          <w:szCs w:val="24"/>
        </w:rPr>
        <w:t xml:space="preserve">based on </w:t>
      </w:r>
      <w:r>
        <w:rPr>
          <w:sz w:val="24"/>
          <w:szCs w:val="24"/>
        </w:rPr>
        <w:t xml:space="preserve">analogy (metaphorisation), only </w:t>
      </w:r>
      <w:r w:rsidRPr="00786919">
        <w:rPr>
          <w:color w:val="auto"/>
          <w:sz w:val="24"/>
          <w:szCs w:val="24"/>
        </w:rPr>
        <w:t>acts</w:t>
      </w:r>
      <w:r>
        <w:rPr>
          <w:sz w:val="24"/>
          <w:szCs w:val="24"/>
        </w:rPr>
        <w:t xml:space="preserve"> as a term constituent. These constituents combine with </w:t>
      </w:r>
      <w:r w:rsidRPr="00786919">
        <w:rPr>
          <w:color w:val="auto"/>
          <w:sz w:val="24"/>
          <w:szCs w:val="24"/>
        </w:rPr>
        <w:t>others</w:t>
      </w:r>
      <w:r>
        <w:rPr>
          <w:sz w:val="24"/>
          <w:szCs w:val="24"/>
        </w:rPr>
        <w:t xml:space="preserve"> to make </w:t>
      </w:r>
      <w:r w:rsidRPr="00786919">
        <w:rPr>
          <w:color w:val="auto"/>
          <w:sz w:val="24"/>
          <w:szCs w:val="24"/>
        </w:rPr>
        <w:t>numerous</w:t>
      </w:r>
      <w:r>
        <w:rPr>
          <w:color w:val="FF7D78"/>
          <w:sz w:val="24"/>
          <w:szCs w:val="24"/>
        </w:rPr>
        <w:t xml:space="preserve"> </w:t>
      </w:r>
      <w:r>
        <w:rPr>
          <w:sz w:val="24"/>
          <w:szCs w:val="24"/>
        </w:rPr>
        <w:t>new te</w:t>
      </w:r>
      <w:r w:rsidR="00FC2229">
        <w:rPr>
          <w:sz w:val="24"/>
          <w:szCs w:val="24"/>
        </w:rPr>
        <w:t>rms. The term-borrowing method</w:t>
      </w:r>
      <w:r>
        <w:rPr>
          <w:sz w:val="24"/>
          <w:szCs w:val="24"/>
        </w:rPr>
        <w:t>, which keeps the original form of the word of the source language and transcribes the original word into the target language, occurs not only at word level but also at constituent level.</w:t>
      </w:r>
    </w:p>
    <w:p w:rsidR="00863621" w:rsidRPr="00786919" w:rsidRDefault="00CF7D96">
      <w:pPr>
        <w:pStyle w:val="Body"/>
        <w:spacing w:line="276" w:lineRule="auto"/>
        <w:rPr>
          <w:color w:val="auto"/>
          <w:sz w:val="24"/>
          <w:szCs w:val="24"/>
        </w:rPr>
      </w:pPr>
      <w:r>
        <w:rPr>
          <w:sz w:val="24"/>
          <w:szCs w:val="24"/>
        </w:rPr>
        <w:tab/>
        <w:t>The research has also det</w:t>
      </w:r>
      <w:r w:rsidR="00414C49">
        <w:rPr>
          <w:sz w:val="24"/>
          <w:szCs w:val="24"/>
        </w:rPr>
        <w:t xml:space="preserve">ected 32 structural models of </w:t>
      </w:r>
      <w:r>
        <w:rPr>
          <w:sz w:val="24"/>
          <w:szCs w:val="24"/>
        </w:rPr>
        <w:t xml:space="preserve">Vietnamese criminal science </w:t>
      </w:r>
      <w:r w:rsidRPr="00786919">
        <w:rPr>
          <w:color w:val="auto"/>
          <w:sz w:val="24"/>
          <w:szCs w:val="24"/>
        </w:rPr>
        <w:t>terms</w:t>
      </w:r>
      <w:r>
        <w:rPr>
          <w:sz w:val="24"/>
          <w:szCs w:val="24"/>
        </w:rPr>
        <w:t xml:space="preserve">, of which the </w:t>
      </w:r>
      <w:r w:rsidRPr="00786919">
        <w:rPr>
          <w:color w:val="auto"/>
          <w:sz w:val="24"/>
          <w:szCs w:val="24"/>
        </w:rPr>
        <w:t>two most</w:t>
      </w:r>
      <w:r>
        <w:rPr>
          <w:color w:val="FF7D78"/>
          <w:sz w:val="24"/>
          <w:szCs w:val="24"/>
        </w:rPr>
        <w:t xml:space="preserve"> </w:t>
      </w:r>
      <w:r w:rsidR="00372F41">
        <w:rPr>
          <w:sz w:val="24"/>
          <w:szCs w:val="24"/>
        </w:rPr>
        <w:t xml:space="preserve">common models are </w:t>
      </w:r>
      <w:r>
        <w:rPr>
          <w:sz w:val="24"/>
          <w:szCs w:val="24"/>
        </w:rPr>
        <w:t xml:space="preserve">composed of two or three constituents as shown </w:t>
      </w:r>
      <w:r w:rsidRPr="00786919">
        <w:rPr>
          <w:color w:val="auto"/>
          <w:sz w:val="24"/>
          <w:szCs w:val="24"/>
        </w:rPr>
        <w:t>in the following diagram:</w:t>
      </w:r>
    </w:p>
    <w:p w:rsidR="00863621" w:rsidRDefault="00CF7D96">
      <w:pPr>
        <w:pStyle w:val="Body"/>
        <w:spacing w:line="276" w:lineRule="auto"/>
        <w:rPr>
          <w:sz w:val="24"/>
          <w:szCs w:val="24"/>
        </w:rPr>
      </w:pPr>
      <w:r>
        <w:rPr>
          <w:noProof/>
          <w:sz w:val="26"/>
          <w:szCs w:val="26"/>
        </w:rPr>
        <w:drawing>
          <wp:inline distT="0" distB="0" distL="0" distR="0">
            <wp:extent cx="5034925" cy="486834"/>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a:picLocks noChangeAspect="1"/>
                    </pic:cNvPicPr>
                  </pic:nvPicPr>
                  <pic:blipFill>
                    <a:blip r:embed="rId6" cstate="print">
                      <a:extLst/>
                    </a:blip>
                    <a:stretch>
                      <a:fillRect/>
                    </a:stretch>
                  </pic:blipFill>
                  <pic:spPr>
                    <a:xfrm>
                      <a:off x="0" y="0"/>
                      <a:ext cx="5034925" cy="486834"/>
                    </a:xfrm>
                    <a:prstGeom prst="rect">
                      <a:avLst/>
                    </a:prstGeom>
                    <a:ln w="12700" cap="flat">
                      <a:noFill/>
                      <a:miter lim="400000"/>
                    </a:ln>
                    <a:effectLst/>
                  </pic:spPr>
                </pic:pic>
              </a:graphicData>
            </a:graphic>
          </wp:inline>
        </w:drawing>
      </w:r>
    </w:p>
    <w:p w:rsidR="00863621" w:rsidRDefault="00CF7D96">
      <w:pPr>
        <w:pStyle w:val="Body"/>
        <w:spacing w:line="276" w:lineRule="auto"/>
        <w:rPr>
          <w:sz w:val="24"/>
          <w:szCs w:val="24"/>
        </w:rPr>
      </w:pPr>
      <w:r>
        <w:rPr>
          <w:sz w:val="24"/>
          <w:szCs w:val="24"/>
        </w:rPr>
        <w:t>The majority of the terms are combined in subordinate relation. In a term, the hea</w:t>
      </w:r>
      <w:r w:rsidR="00AB64C6">
        <w:rPr>
          <w:sz w:val="24"/>
          <w:szCs w:val="24"/>
        </w:rPr>
        <w:t>d constituent</w:t>
      </w:r>
      <w:r w:rsidR="00456F2A">
        <w:rPr>
          <w:sz w:val="24"/>
          <w:szCs w:val="24"/>
        </w:rPr>
        <w:t xml:space="preserve"> denotes</w:t>
      </w:r>
      <w:r w:rsidR="00372F41">
        <w:rPr>
          <w:sz w:val="24"/>
          <w:szCs w:val="24"/>
        </w:rPr>
        <w:t xml:space="preserve"> concept of type</w:t>
      </w:r>
      <w:r>
        <w:rPr>
          <w:sz w:val="24"/>
          <w:szCs w:val="24"/>
        </w:rPr>
        <w:t xml:space="preserve"> and the subordinate constituent(s) manifest the defining features, functioning as the term’s designation basis.  </w:t>
      </w:r>
    </w:p>
    <w:p w:rsidR="00863621" w:rsidRDefault="00CF7D96">
      <w:pPr>
        <w:pStyle w:val="Body"/>
        <w:spacing w:line="276" w:lineRule="auto"/>
        <w:ind w:firstLine="720"/>
        <w:rPr>
          <w:color w:val="191919"/>
          <w:sz w:val="24"/>
          <w:szCs w:val="24"/>
          <w:u w:color="191919"/>
        </w:rPr>
      </w:pPr>
      <w:r>
        <w:rPr>
          <w:sz w:val="24"/>
          <w:szCs w:val="24"/>
        </w:rPr>
        <w:tab/>
      </w:r>
      <w:r w:rsidRPr="00786919">
        <w:rPr>
          <w:color w:val="auto"/>
          <w:sz w:val="24"/>
          <w:szCs w:val="24"/>
        </w:rPr>
        <w:t>Additionally</w:t>
      </w:r>
      <w:r w:rsidR="00456F2A">
        <w:rPr>
          <w:sz w:val="24"/>
          <w:szCs w:val="24"/>
        </w:rPr>
        <w:t>, the research has revealed 26</w:t>
      </w:r>
      <w:r>
        <w:rPr>
          <w:sz w:val="24"/>
          <w:szCs w:val="24"/>
        </w:rPr>
        <w:t xml:space="preserve"> essential features that are selected as the term’s designation basis, form</w:t>
      </w:r>
      <w:r w:rsidR="00414C49">
        <w:rPr>
          <w:sz w:val="24"/>
          <w:szCs w:val="24"/>
        </w:rPr>
        <w:t xml:space="preserve">ing the internal structure of </w:t>
      </w:r>
      <w:r>
        <w:rPr>
          <w:sz w:val="24"/>
          <w:szCs w:val="24"/>
        </w:rPr>
        <w:t xml:space="preserve">Vietnamese criminal science terms. Those features function as </w:t>
      </w:r>
      <w:r w:rsidRPr="00786919">
        <w:rPr>
          <w:color w:val="auto"/>
          <w:sz w:val="24"/>
          <w:szCs w:val="24"/>
        </w:rPr>
        <w:t>the</w:t>
      </w:r>
      <w:r>
        <w:rPr>
          <w:sz w:val="24"/>
          <w:szCs w:val="24"/>
        </w:rPr>
        <w:t xml:space="preserve"> defining </w:t>
      </w:r>
      <w:r w:rsidRPr="00786919">
        <w:rPr>
          <w:color w:val="auto"/>
          <w:sz w:val="24"/>
          <w:szCs w:val="24"/>
        </w:rPr>
        <w:t xml:space="preserve">elements </w:t>
      </w:r>
      <w:r>
        <w:rPr>
          <w:sz w:val="24"/>
          <w:szCs w:val="24"/>
        </w:rPr>
        <w:t xml:space="preserve">of the term. The four features most </w:t>
      </w:r>
      <w:r w:rsidRPr="00786919">
        <w:rPr>
          <w:color w:val="auto"/>
          <w:sz w:val="24"/>
          <w:szCs w:val="24"/>
        </w:rPr>
        <w:t>frequently employed</w:t>
      </w:r>
      <w:r>
        <w:rPr>
          <w:color w:val="FF7D78"/>
          <w:sz w:val="24"/>
          <w:szCs w:val="24"/>
        </w:rPr>
        <w:t xml:space="preserve"> </w:t>
      </w:r>
      <w:r>
        <w:rPr>
          <w:sz w:val="24"/>
          <w:szCs w:val="24"/>
        </w:rPr>
        <w:t xml:space="preserve">are 1) objects as evidence, physical evidence </w:t>
      </w:r>
      <w:r w:rsidRPr="00786919">
        <w:rPr>
          <w:color w:val="auto"/>
          <w:sz w:val="24"/>
          <w:szCs w:val="24"/>
        </w:rPr>
        <w:t>and</w:t>
      </w:r>
      <w:r>
        <w:rPr>
          <w:sz w:val="24"/>
          <w:szCs w:val="24"/>
        </w:rPr>
        <w:t xml:space="preserve"> documents and sites used to determine the </w:t>
      </w:r>
      <w:r w:rsidRPr="00786919">
        <w:rPr>
          <w:color w:val="auto"/>
          <w:sz w:val="24"/>
          <w:szCs w:val="24"/>
        </w:rPr>
        <w:t>offence</w:t>
      </w:r>
      <w:r>
        <w:rPr>
          <w:sz w:val="24"/>
          <w:szCs w:val="24"/>
        </w:rPr>
        <w:t xml:space="preserve">; 2) specific acts of </w:t>
      </w:r>
      <w:r w:rsidRPr="00786919">
        <w:rPr>
          <w:color w:val="auto"/>
          <w:sz w:val="24"/>
          <w:szCs w:val="24"/>
          <w:lang w:val="fr-FR"/>
        </w:rPr>
        <w:t>violation</w:t>
      </w:r>
      <w:r w:rsidRPr="00786919">
        <w:rPr>
          <w:color w:val="auto"/>
          <w:sz w:val="24"/>
          <w:szCs w:val="24"/>
        </w:rPr>
        <w:t xml:space="preserve"> of the law</w:t>
      </w:r>
      <w:r>
        <w:rPr>
          <w:sz w:val="24"/>
          <w:szCs w:val="24"/>
        </w:rPr>
        <w:t xml:space="preserve">; 3) activities of crime prevention and detection; and 4) function. These four features </w:t>
      </w:r>
      <w:r w:rsidRPr="00786919">
        <w:rPr>
          <w:color w:val="auto"/>
          <w:sz w:val="24"/>
          <w:szCs w:val="24"/>
        </w:rPr>
        <w:t>adopt</w:t>
      </w:r>
      <w:r>
        <w:rPr>
          <w:color w:val="FF7D78"/>
          <w:sz w:val="24"/>
          <w:szCs w:val="24"/>
        </w:rPr>
        <w:t xml:space="preserve"> </w:t>
      </w:r>
      <w:r>
        <w:rPr>
          <w:sz w:val="24"/>
          <w:szCs w:val="24"/>
        </w:rPr>
        <w:t xml:space="preserve">different shades of meaning </w:t>
      </w:r>
      <w:r w:rsidRPr="00786919">
        <w:rPr>
          <w:color w:val="auto"/>
          <w:sz w:val="24"/>
          <w:szCs w:val="24"/>
        </w:rPr>
        <w:t>at</w:t>
      </w:r>
      <w:r>
        <w:rPr>
          <w:sz w:val="24"/>
          <w:szCs w:val="24"/>
        </w:rPr>
        <w:t xml:space="preserve"> the heart of the semantic structure of Vietnamese criminal science terms.</w:t>
      </w:r>
    </w:p>
    <w:p w:rsidR="00863621" w:rsidRDefault="00863621">
      <w:pPr>
        <w:pStyle w:val="Body"/>
        <w:spacing w:line="276" w:lineRule="auto"/>
        <w:rPr>
          <w:sz w:val="24"/>
          <w:szCs w:val="24"/>
        </w:rPr>
      </w:pPr>
    </w:p>
    <w:p w:rsidR="00863621" w:rsidRDefault="00CF7D96">
      <w:pPr>
        <w:pStyle w:val="Body"/>
        <w:widowControl w:val="0"/>
        <w:tabs>
          <w:tab w:val="left" w:pos="993"/>
        </w:tabs>
        <w:spacing w:line="276" w:lineRule="auto"/>
        <w:rPr>
          <w:spacing w:val="-4"/>
          <w:sz w:val="26"/>
          <w:szCs w:val="26"/>
        </w:rPr>
      </w:pPr>
      <w:r>
        <w:rPr>
          <w:spacing w:val="-4"/>
          <w:sz w:val="26"/>
          <w:szCs w:val="26"/>
          <w:lang w:val="de-DE"/>
        </w:rPr>
        <w:t xml:space="preserve">             Supervisor                                    </w:t>
      </w:r>
      <w:r w:rsidR="00786919">
        <w:rPr>
          <w:spacing w:val="-4"/>
          <w:sz w:val="26"/>
          <w:szCs w:val="26"/>
          <w:lang w:val="de-DE"/>
        </w:rPr>
        <w:t xml:space="preserve">                       </w:t>
      </w:r>
      <w:r>
        <w:rPr>
          <w:spacing w:val="-4"/>
          <w:sz w:val="26"/>
          <w:szCs w:val="26"/>
          <w:lang w:val="de-DE"/>
        </w:rPr>
        <w:t>PhD candidate</w:t>
      </w:r>
    </w:p>
    <w:p w:rsidR="00863621" w:rsidRDefault="00863621">
      <w:pPr>
        <w:pStyle w:val="Body"/>
        <w:spacing w:line="276" w:lineRule="auto"/>
        <w:rPr>
          <w:spacing w:val="-6"/>
          <w:sz w:val="26"/>
          <w:szCs w:val="26"/>
        </w:rPr>
      </w:pPr>
    </w:p>
    <w:p w:rsidR="00863621" w:rsidRDefault="00CF7D96">
      <w:pPr>
        <w:pStyle w:val="Body"/>
        <w:spacing w:line="276" w:lineRule="auto"/>
        <w:rPr>
          <w:spacing w:val="-6"/>
          <w:sz w:val="26"/>
          <w:szCs w:val="26"/>
        </w:rPr>
      </w:pPr>
      <w:r>
        <w:rPr>
          <w:spacing w:val="-6"/>
          <w:sz w:val="26"/>
          <w:szCs w:val="26"/>
          <w:lang w:val="de-DE"/>
        </w:rPr>
        <w:t xml:space="preserve">  </w:t>
      </w:r>
    </w:p>
    <w:p w:rsidR="00863621" w:rsidRDefault="00CF7D96">
      <w:pPr>
        <w:pStyle w:val="Body"/>
        <w:spacing w:line="276" w:lineRule="auto"/>
      </w:pPr>
      <w:r>
        <w:rPr>
          <w:spacing w:val="-6"/>
          <w:sz w:val="26"/>
          <w:szCs w:val="26"/>
        </w:rPr>
        <w:t xml:space="preserve">     Prof. Dr. Đỗ Việt H</w:t>
      </w:r>
      <w:r>
        <w:rPr>
          <w:spacing w:val="-6"/>
          <w:sz w:val="26"/>
          <w:szCs w:val="26"/>
          <w:lang w:val="it-IT"/>
        </w:rPr>
        <w:t>ù</w:t>
      </w:r>
      <w:r>
        <w:rPr>
          <w:spacing w:val="-6"/>
          <w:sz w:val="26"/>
          <w:szCs w:val="26"/>
          <w:lang w:val="de-DE"/>
        </w:rPr>
        <w:t xml:space="preserve">ng                                                    </w:t>
      </w:r>
      <w:r w:rsidR="00786919">
        <w:rPr>
          <w:spacing w:val="-6"/>
          <w:sz w:val="26"/>
          <w:szCs w:val="26"/>
          <w:lang w:val="de-DE"/>
        </w:rPr>
        <w:t xml:space="preserve">    </w:t>
      </w:r>
      <w:r>
        <w:rPr>
          <w:spacing w:val="-6"/>
          <w:sz w:val="26"/>
          <w:szCs w:val="26"/>
          <w:lang w:val="de-DE"/>
        </w:rPr>
        <w:t>Nguy</w:t>
      </w:r>
      <w:r>
        <w:rPr>
          <w:spacing w:val="-6"/>
          <w:sz w:val="26"/>
          <w:szCs w:val="26"/>
        </w:rPr>
        <w:t>ễ</w:t>
      </w:r>
      <w:r>
        <w:rPr>
          <w:spacing w:val="-6"/>
          <w:sz w:val="26"/>
          <w:szCs w:val="26"/>
          <w:lang w:val="de-DE"/>
        </w:rPr>
        <w:t>n Quang H</w:t>
      </w:r>
      <w:r>
        <w:rPr>
          <w:spacing w:val="-6"/>
          <w:sz w:val="26"/>
          <w:szCs w:val="26"/>
          <w:lang w:val="it-IT"/>
        </w:rPr>
        <w:t>ù</w:t>
      </w:r>
      <w:r>
        <w:rPr>
          <w:spacing w:val="-6"/>
          <w:sz w:val="26"/>
          <w:szCs w:val="26"/>
        </w:rPr>
        <w:t>ng</w:t>
      </w:r>
    </w:p>
    <w:sectPr w:rsidR="00863621" w:rsidSect="00F9244E">
      <w:headerReference w:type="default" r:id="rId7"/>
      <w:footerReference w:type="default" r:id="rId8"/>
      <w:pgSz w:w="11900" w:h="16840"/>
      <w:pgMar w:top="1134" w:right="1134"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448" w:rsidRDefault="00D10448" w:rsidP="00863621">
      <w:r>
        <w:separator/>
      </w:r>
    </w:p>
  </w:endnote>
  <w:endnote w:type="continuationSeparator" w:id="1">
    <w:p w:rsidR="00D10448" w:rsidRDefault="00D10448" w:rsidP="008636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621" w:rsidRDefault="00863621">
    <w:pPr>
      <w:pStyle w:val="Header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448" w:rsidRDefault="00D10448" w:rsidP="00863621">
      <w:r>
        <w:separator/>
      </w:r>
    </w:p>
  </w:footnote>
  <w:footnote w:type="continuationSeparator" w:id="1">
    <w:p w:rsidR="00D10448" w:rsidRDefault="00D10448" w:rsidP="008636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621" w:rsidRDefault="00863621">
    <w:pPr>
      <w:pStyle w:val="HeaderFoo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rsids>
    <w:rsidRoot w:val="00863621"/>
    <w:rsid w:val="00070B8B"/>
    <w:rsid w:val="001C734D"/>
    <w:rsid w:val="001D7A81"/>
    <w:rsid w:val="001E55D3"/>
    <w:rsid w:val="00284164"/>
    <w:rsid w:val="00372F41"/>
    <w:rsid w:val="00414B80"/>
    <w:rsid w:val="00414C49"/>
    <w:rsid w:val="00441C71"/>
    <w:rsid w:val="00456F2A"/>
    <w:rsid w:val="004F539C"/>
    <w:rsid w:val="00506879"/>
    <w:rsid w:val="00551CD8"/>
    <w:rsid w:val="00641A30"/>
    <w:rsid w:val="00786283"/>
    <w:rsid w:val="00786919"/>
    <w:rsid w:val="00863621"/>
    <w:rsid w:val="00926602"/>
    <w:rsid w:val="00AB64C6"/>
    <w:rsid w:val="00B7637C"/>
    <w:rsid w:val="00B8055A"/>
    <w:rsid w:val="00CA3B14"/>
    <w:rsid w:val="00CF7D96"/>
    <w:rsid w:val="00D10448"/>
    <w:rsid w:val="00E33360"/>
    <w:rsid w:val="00F13AF1"/>
    <w:rsid w:val="00F9244E"/>
    <w:rsid w:val="00FC22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63621"/>
    <w:rPr>
      <w:sz w:val="24"/>
      <w:szCs w:val="24"/>
    </w:rPr>
  </w:style>
  <w:style w:type="paragraph" w:styleId="Heading5">
    <w:name w:val="heading 5"/>
    <w:next w:val="Body"/>
    <w:rsid w:val="00863621"/>
    <w:pPr>
      <w:keepNext/>
      <w:jc w:val="center"/>
      <w:outlineLvl w:val="4"/>
    </w:pPr>
    <w:rPr>
      <w:rFonts w:cs="Arial Unicode MS"/>
      <w:color w:val="000000"/>
      <w:spacing w:val="-6"/>
      <w:sz w:val="32"/>
      <w:szCs w:val="32"/>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63621"/>
    <w:rPr>
      <w:u w:val="single"/>
    </w:rPr>
  </w:style>
  <w:style w:type="paragraph" w:customStyle="1" w:styleId="HeaderFooter">
    <w:name w:val="Header &amp; Footer"/>
    <w:rsid w:val="00863621"/>
    <w:pPr>
      <w:tabs>
        <w:tab w:val="right" w:pos="9020"/>
      </w:tabs>
    </w:pPr>
    <w:rPr>
      <w:rFonts w:ascii="Helvetica" w:hAnsi="Helvetica" w:cs="Arial Unicode MS"/>
      <w:color w:val="000000"/>
      <w:sz w:val="24"/>
      <w:szCs w:val="24"/>
    </w:rPr>
  </w:style>
  <w:style w:type="paragraph" w:customStyle="1" w:styleId="Body">
    <w:name w:val="Body"/>
    <w:rsid w:val="00863621"/>
    <w:pPr>
      <w:spacing w:line="360" w:lineRule="auto"/>
      <w:jc w:val="both"/>
    </w:pPr>
    <w:rPr>
      <w:rFonts w:cs="Arial Unicode MS"/>
      <w:color w:val="000000"/>
      <w:sz w:val="28"/>
      <w:szCs w:val="28"/>
      <w:u w:color="000000"/>
    </w:rPr>
  </w:style>
  <w:style w:type="paragraph" w:styleId="BalloonText">
    <w:name w:val="Balloon Text"/>
    <w:basedOn w:val="Normal"/>
    <w:link w:val="BalloonTextChar"/>
    <w:uiPriority w:val="99"/>
    <w:semiHidden/>
    <w:unhideWhenUsed/>
    <w:rsid w:val="00506879"/>
    <w:rPr>
      <w:rFonts w:ascii="Tahoma" w:hAnsi="Tahoma" w:cs="Tahoma"/>
      <w:sz w:val="16"/>
      <w:szCs w:val="16"/>
    </w:rPr>
  </w:style>
  <w:style w:type="character" w:customStyle="1" w:styleId="BalloonTextChar">
    <w:name w:val="Balloon Text Char"/>
    <w:basedOn w:val="DefaultParagraphFont"/>
    <w:link w:val="BalloonText"/>
    <w:uiPriority w:val="99"/>
    <w:semiHidden/>
    <w:rsid w:val="005068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17</cp:revision>
  <dcterms:created xsi:type="dcterms:W3CDTF">2016-05-28T11:41:00Z</dcterms:created>
  <dcterms:modified xsi:type="dcterms:W3CDTF">2016-06-13T22:41:00Z</dcterms:modified>
</cp:coreProperties>
</file>